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1BA05" w14:textId="77777777" w:rsidR="00DA36E8" w:rsidRDefault="00DA36E8">
      <w:pPr>
        <w:sectPr w:rsidR="00DA36E8" w:rsidSect="001261B9">
          <w:headerReference w:type="default" r:id="rId8"/>
          <w:type w:val="continuous"/>
          <w:pgSz w:w="12240" w:h="15840" w:code="1"/>
          <w:pgMar w:top="1440" w:right="1440" w:bottom="1440" w:left="1440" w:header="720" w:footer="720" w:gutter="0"/>
          <w:cols w:space="720"/>
          <w:docGrid w:linePitch="272"/>
        </w:sectPr>
      </w:pPr>
    </w:p>
    <w:p w14:paraId="18869325" w14:textId="5F6F1360" w:rsidR="00636E21" w:rsidRPr="00636E21" w:rsidRDefault="0070304E" w:rsidP="00636E21">
      <w:pPr>
        <w:tabs>
          <w:tab w:val="left" w:pos="1440"/>
        </w:tabs>
        <w:rPr>
          <w:color w:val="FF0000"/>
        </w:rPr>
      </w:pPr>
      <w:bookmarkStart w:id="0" w:name="_Hlk33089870"/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047A9B">
        <w:rPr>
          <w:sz w:val="24"/>
          <w:szCs w:val="24"/>
        </w:rPr>
        <w:t xml:space="preserve">Kevin Bartz, </w:t>
      </w:r>
      <w:r w:rsidRPr="001F69FA">
        <w:rPr>
          <w:sz w:val="24"/>
          <w:szCs w:val="24"/>
        </w:rPr>
        <w:t>Attorney</w:t>
      </w:r>
    </w:p>
    <w:p w14:paraId="08A75C8A" w14:textId="36BB47CE" w:rsidR="0070304E" w:rsidRPr="001F69FA" w:rsidRDefault="00636E21" w:rsidP="00636E21">
      <w:pPr>
        <w:tabs>
          <w:tab w:val="left" w:pos="144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70304E" w:rsidRPr="001F69FA">
        <w:rPr>
          <w:sz w:val="24"/>
          <w:szCs w:val="24"/>
        </w:rPr>
        <w:t>Legal Division</w:t>
      </w:r>
    </w:p>
    <w:p w14:paraId="1795C405" w14:textId="77777777" w:rsidR="0070304E" w:rsidRPr="001F69FA" w:rsidRDefault="0070304E" w:rsidP="0070304E">
      <w:pPr>
        <w:rPr>
          <w:sz w:val="24"/>
          <w:szCs w:val="24"/>
        </w:rPr>
      </w:pPr>
    </w:p>
    <w:p w14:paraId="678DBBE5" w14:textId="26C9AC61" w:rsidR="0070304E" w:rsidRDefault="0070304E" w:rsidP="0070304E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>Leila Guerrero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Regulatory Accountant</w:t>
      </w:r>
    </w:p>
    <w:p w14:paraId="21E6CFB8" w14:textId="5B4234C7" w:rsidR="00432042" w:rsidRPr="001F69FA" w:rsidRDefault="00432042" w:rsidP="0070304E">
      <w:pPr>
        <w:tabs>
          <w:tab w:val="left" w:pos="1440"/>
        </w:tabs>
        <w:rPr>
          <w:sz w:val="24"/>
          <w:szCs w:val="24"/>
        </w:rPr>
      </w:pPr>
      <w:r>
        <w:rPr>
          <w:sz w:val="24"/>
          <w:szCs w:val="24"/>
        </w:rPr>
        <w:tab/>
        <w:t>Rate Regulation Division</w:t>
      </w:r>
    </w:p>
    <w:p w14:paraId="762805B1" w14:textId="0E125700" w:rsidR="0070304E" w:rsidRPr="007240AB" w:rsidRDefault="0070304E" w:rsidP="00EA13A0">
      <w:pPr>
        <w:tabs>
          <w:tab w:val="left" w:pos="1440"/>
        </w:tabs>
        <w:rPr>
          <w:color w:val="FF0000"/>
          <w:sz w:val="24"/>
          <w:szCs w:val="24"/>
        </w:rPr>
      </w:pPr>
      <w:r w:rsidRPr="001F69FA">
        <w:rPr>
          <w:sz w:val="24"/>
          <w:szCs w:val="24"/>
        </w:rPr>
        <w:tab/>
      </w:r>
    </w:p>
    <w:p w14:paraId="786F3FD3" w14:textId="2D9BA29E" w:rsidR="0070304E" w:rsidRPr="001F69FA" w:rsidRDefault="0070304E" w:rsidP="0070304E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EE3ACEBDF8F547018AB56B894BF1D195"/>
          </w:placeholder>
          <w:text/>
        </w:sdtPr>
        <w:sdtEndPr/>
        <w:sdtContent>
          <w:r w:rsidR="005135A7" w:rsidRPr="002C5375">
            <w:rPr>
              <w:sz w:val="24"/>
              <w:szCs w:val="24"/>
            </w:rPr>
            <w:t>September 1</w:t>
          </w:r>
          <w:r w:rsidR="00047A9B" w:rsidRPr="002C5375">
            <w:rPr>
              <w:sz w:val="24"/>
              <w:szCs w:val="24"/>
            </w:rPr>
            <w:t>3</w:t>
          </w:r>
          <w:r w:rsidR="00636E21" w:rsidRPr="002C5375">
            <w:rPr>
              <w:sz w:val="24"/>
              <w:szCs w:val="24"/>
            </w:rPr>
            <w:t xml:space="preserve">, </w:t>
          </w:r>
          <w:r w:rsidR="00115441" w:rsidRPr="002C5375">
            <w:rPr>
              <w:sz w:val="24"/>
              <w:szCs w:val="24"/>
            </w:rPr>
            <w:t>20</w:t>
          </w:r>
          <w:r w:rsidR="00636E21" w:rsidRPr="002C5375">
            <w:rPr>
              <w:sz w:val="24"/>
              <w:szCs w:val="24"/>
            </w:rPr>
            <w:t>21</w:t>
          </w:r>
        </w:sdtContent>
      </w:sdt>
    </w:p>
    <w:p w14:paraId="5EF06A7A" w14:textId="3A229430" w:rsidR="0070304E" w:rsidRDefault="0070304E" w:rsidP="0070304E">
      <w:pPr>
        <w:ind w:left="1440" w:right="-450" w:hanging="1440"/>
        <w:rPr>
          <w:b/>
          <w:sz w:val="24"/>
          <w:szCs w:val="24"/>
        </w:rPr>
      </w:pPr>
    </w:p>
    <w:p w14:paraId="041DE073" w14:textId="6CA0C479" w:rsidR="00636E21" w:rsidRPr="001F69FA" w:rsidRDefault="00636E21" w:rsidP="00090934">
      <w:pPr>
        <w:tabs>
          <w:tab w:val="left" w:pos="1440"/>
        </w:tabs>
        <w:ind w:left="1440" w:hanging="1440"/>
        <w:jc w:val="both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909050359"/>
          <w:placeholder>
            <w:docPart w:val="8579569D92DC425C81408D54F3891666"/>
          </w:placeholder>
        </w:sdtPr>
        <w:sdtEndPr/>
        <w:sdtContent>
          <w:r>
            <w:rPr>
              <w:b/>
              <w:sz w:val="24"/>
              <w:szCs w:val="24"/>
            </w:rPr>
            <w:t>5</w:t>
          </w:r>
          <w:r w:rsidR="00047A9B">
            <w:rPr>
              <w:b/>
              <w:sz w:val="24"/>
              <w:szCs w:val="24"/>
            </w:rPr>
            <w:t>2370</w:t>
          </w:r>
        </w:sdtContent>
      </w:sdt>
      <w:r w:rsidRPr="001F69FA">
        <w:rPr>
          <w:b/>
          <w:sz w:val="24"/>
          <w:szCs w:val="24"/>
        </w:rPr>
        <w:t xml:space="preserve"> -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Application of </w:t>
      </w:r>
      <w:r w:rsidR="00047A9B">
        <w:rPr>
          <w:i/>
          <w:sz w:val="24"/>
          <w:szCs w:val="24"/>
        </w:rPr>
        <w:t xml:space="preserve">East Houston Utilities, Inc. </w:t>
      </w:r>
      <w:r w:rsidRPr="001F69FA">
        <w:rPr>
          <w:i/>
          <w:sz w:val="24"/>
          <w:szCs w:val="24"/>
        </w:rPr>
        <w:t>for</w:t>
      </w:r>
      <w:r>
        <w:rPr>
          <w:i/>
          <w:sz w:val="24"/>
          <w:szCs w:val="24"/>
        </w:rPr>
        <w:t xml:space="preserve"> Authority to Change </w:t>
      </w:r>
      <w:r w:rsidRPr="001F69FA">
        <w:rPr>
          <w:i/>
          <w:sz w:val="24"/>
          <w:szCs w:val="24"/>
        </w:rPr>
        <w:t>Rate</w:t>
      </w:r>
      <w:r>
        <w:rPr>
          <w:i/>
          <w:sz w:val="24"/>
          <w:szCs w:val="24"/>
        </w:rPr>
        <w:t xml:space="preserve">s </w:t>
      </w:r>
    </w:p>
    <w:p w14:paraId="09385BD8" w14:textId="77777777" w:rsidR="00636E21" w:rsidRPr="005054BE" w:rsidRDefault="00636E21" w:rsidP="00636E21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00523AD4" w14:textId="0CFE6CA5" w:rsidR="009C1A10" w:rsidRPr="00E13FD4" w:rsidRDefault="009C1A10" w:rsidP="009C1A1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13FD4">
        <w:rPr>
          <w:sz w:val="24"/>
          <w:szCs w:val="24"/>
        </w:rPr>
        <w:t xml:space="preserve">On </w:t>
      </w:r>
      <w:r w:rsidR="001B7734">
        <w:rPr>
          <w:sz w:val="24"/>
          <w:szCs w:val="24"/>
        </w:rPr>
        <w:t xml:space="preserve">July 29, 2021, East Houston Utilities, Inc. </w:t>
      </w:r>
      <w:r w:rsidRPr="00E13FD4">
        <w:rPr>
          <w:sz w:val="24"/>
          <w:szCs w:val="24"/>
        </w:rPr>
        <w:t>(</w:t>
      </w:r>
      <w:r w:rsidR="001B7734">
        <w:rPr>
          <w:sz w:val="24"/>
          <w:szCs w:val="24"/>
        </w:rPr>
        <w:t>East Houston</w:t>
      </w:r>
      <w:r w:rsidRPr="00E13FD4">
        <w:rPr>
          <w:sz w:val="24"/>
          <w:szCs w:val="24"/>
        </w:rPr>
        <w:t>)</w:t>
      </w:r>
      <w:r>
        <w:rPr>
          <w:sz w:val="24"/>
          <w:szCs w:val="24"/>
        </w:rPr>
        <w:t>, a Class D water utility with 2</w:t>
      </w:r>
      <w:r w:rsidR="001B7734">
        <w:rPr>
          <w:sz w:val="24"/>
          <w:szCs w:val="24"/>
        </w:rPr>
        <w:t>3</w:t>
      </w:r>
      <w:r>
        <w:rPr>
          <w:sz w:val="24"/>
          <w:szCs w:val="24"/>
        </w:rPr>
        <w:t xml:space="preserve"> active connections,</w:t>
      </w:r>
      <w:r w:rsidRPr="00E13FD4">
        <w:rPr>
          <w:sz w:val="24"/>
          <w:szCs w:val="24"/>
        </w:rPr>
        <w:t xml:space="preserve"> filed a Class C Rate Change Application for</w:t>
      </w:r>
      <w:r w:rsidR="000767C8">
        <w:rPr>
          <w:sz w:val="24"/>
          <w:szCs w:val="24"/>
        </w:rPr>
        <w:t xml:space="preserve"> water utility</w:t>
      </w:r>
      <w:r w:rsidRPr="00E13FD4">
        <w:rPr>
          <w:sz w:val="24"/>
          <w:szCs w:val="24"/>
        </w:rPr>
        <w:t xml:space="preserve"> service provided under Certificate of Convenience and Necessity (CCN) No. 12042</w:t>
      </w:r>
      <w:r w:rsidR="00B805DB">
        <w:rPr>
          <w:sz w:val="24"/>
          <w:szCs w:val="24"/>
        </w:rPr>
        <w:t xml:space="preserve"> in Harris County, Texas</w:t>
      </w:r>
      <w:r w:rsidRPr="00E13FD4">
        <w:rPr>
          <w:sz w:val="24"/>
          <w:szCs w:val="24"/>
        </w:rPr>
        <w:t>.</w:t>
      </w:r>
      <w:r w:rsidRPr="00E13FD4">
        <w:rPr>
          <w:color w:val="FF0000"/>
          <w:sz w:val="24"/>
          <w:szCs w:val="24"/>
        </w:rPr>
        <w:t xml:space="preserve"> </w:t>
      </w:r>
      <w:r w:rsidR="00950336">
        <w:rPr>
          <w:color w:val="FF0000"/>
          <w:sz w:val="24"/>
          <w:szCs w:val="24"/>
        </w:rPr>
        <w:t xml:space="preserve"> </w:t>
      </w:r>
      <w:r w:rsidRPr="00E13FD4">
        <w:rPr>
          <w:sz w:val="24"/>
          <w:szCs w:val="24"/>
        </w:rPr>
        <w:t>I have conducted an administrative review of the application and notice according to Texas Water Code (TWC) § 13.1871</w:t>
      </w:r>
      <w:r w:rsidR="008459F9">
        <w:rPr>
          <w:sz w:val="24"/>
          <w:szCs w:val="24"/>
        </w:rPr>
        <w:t>, § 13.1872</w:t>
      </w:r>
      <w:r w:rsidR="00950336">
        <w:rPr>
          <w:sz w:val="24"/>
          <w:szCs w:val="24"/>
        </w:rPr>
        <w:t>(c)</w:t>
      </w:r>
      <w:r w:rsidR="008459F9">
        <w:rPr>
          <w:sz w:val="24"/>
          <w:szCs w:val="24"/>
        </w:rPr>
        <w:t xml:space="preserve">(2), </w:t>
      </w:r>
      <w:r w:rsidRPr="00E13FD4">
        <w:rPr>
          <w:sz w:val="24"/>
          <w:szCs w:val="24"/>
        </w:rPr>
        <w:t>and 16 Texas Administrative Code (TAC) §§ 24.25 through 24.33.</w:t>
      </w:r>
    </w:p>
    <w:p w14:paraId="6DA7779B" w14:textId="77777777" w:rsidR="009C1A10" w:rsidRPr="00E13FD4" w:rsidRDefault="009C1A10" w:rsidP="009C1A1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48E7B17" w14:textId="112BB1DA" w:rsidR="009C1A10" w:rsidRDefault="009C1A10" w:rsidP="009C1A10">
      <w:pPr>
        <w:jc w:val="both"/>
        <w:rPr>
          <w:sz w:val="24"/>
          <w:szCs w:val="24"/>
        </w:rPr>
      </w:pPr>
      <w:r w:rsidRPr="007F63BF">
        <w:rPr>
          <w:sz w:val="24"/>
          <w:szCs w:val="24"/>
        </w:rPr>
        <w:t xml:space="preserve">Based on a review of the </w:t>
      </w:r>
      <w:r w:rsidR="008459F9">
        <w:rPr>
          <w:sz w:val="24"/>
          <w:szCs w:val="24"/>
        </w:rPr>
        <w:t xml:space="preserve">information in the </w:t>
      </w:r>
      <w:r w:rsidRPr="007F63BF">
        <w:rPr>
          <w:sz w:val="24"/>
          <w:szCs w:val="24"/>
        </w:rPr>
        <w:t>application</w:t>
      </w:r>
      <w:r>
        <w:rPr>
          <w:sz w:val="24"/>
          <w:szCs w:val="24"/>
        </w:rPr>
        <w:t xml:space="preserve"> </w:t>
      </w:r>
      <w:r w:rsidRPr="007F63BF">
        <w:rPr>
          <w:sz w:val="24"/>
          <w:szCs w:val="24"/>
        </w:rPr>
        <w:t xml:space="preserve">filed on </w:t>
      </w:r>
      <w:r w:rsidR="009A5909">
        <w:rPr>
          <w:sz w:val="24"/>
          <w:szCs w:val="24"/>
        </w:rPr>
        <w:t>July 29, 2021</w:t>
      </w:r>
      <w:r>
        <w:rPr>
          <w:sz w:val="24"/>
          <w:szCs w:val="24"/>
        </w:rPr>
        <w:t>,</w:t>
      </w:r>
      <w:r w:rsidRPr="007F63BF">
        <w:rPr>
          <w:sz w:val="24"/>
          <w:szCs w:val="24"/>
        </w:rPr>
        <w:t xml:space="preserve"> I determined that the application is insufficient and administratively incomplete</w:t>
      </w:r>
      <w:r w:rsidR="00FF3CAC">
        <w:rPr>
          <w:sz w:val="24"/>
          <w:szCs w:val="24"/>
        </w:rPr>
        <w:t xml:space="preserve"> due to the deficiencies detailed below: </w:t>
      </w:r>
    </w:p>
    <w:p w14:paraId="1957F8A2" w14:textId="4B8650E4" w:rsidR="00E13FD4" w:rsidRDefault="00FF3CAC" w:rsidP="00733B7C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East Houston did not provide the following:</w:t>
      </w:r>
    </w:p>
    <w:p w14:paraId="41F48804" w14:textId="59B2EE8C" w:rsidR="008356FF" w:rsidRDefault="008356FF" w:rsidP="008356F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 completed proposed notice of the rate increase to the customers using the Commission-approved notice form;</w:t>
      </w:r>
    </w:p>
    <w:p w14:paraId="6466A51F" w14:textId="77777777" w:rsidR="008356FF" w:rsidRDefault="008356FF" w:rsidP="008356F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Its customer complaint policy and records;</w:t>
      </w:r>
    </w:p>
    <w:p w14:paraId="50D9817C" w14:textId="2B6BEE6F" w:rsidR="008356FF" w:rsidRDefault="008356FF" w:rsidP="008356F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Its Federal forms 1096 and 1099 supporting any contract labor requested in the cost of service or capitalized;</w:t>
      </w:r>
    </w:p>
    <w:p w14:paraId="66A6D40A" w14:textId="14424B6D" w:rsidR="00F5625C" w:rsidRPr="00580967" w:rsidRDefault="00F5625C" w:rsidP="008356F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Its Federal forms W-2 and W-3 supporting any wages claimed in the cost of service or </w:t>
      </w:r>
      <w:r w:rsidRPr="00580967">
        <w:rPr>
          <w:rFonts w:cs="Times New Roman"/>
          <w:szCs w:val="24"/>
        </w:rPr>
        <w:t>capitalized to plant in service;</w:t>
      </w:r>
    </w:p>
    <w:p w14:paraId="0834CFB0" w14:textId="77777777" w:rsidR="0025654D" w:rsidRPr="00580967" w:rsidRDefault="008356FF" w:rsidP="008356F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4"/>
        </w:rPr>
      </w:pPr>
      <w:r w:rsidRPr="00580967">
        <w:rPr>
          <w:rFonts w:cs="Times New Roman"/>
          <w:szCs w:val="24"/>
        </w:rPr>
        <w:t xml:space="preserve">Its balance sheet and an income statement for the test year; </w:t>
      </w:r>
    </w:p>
    <w:p w14:paraId="4349491D" w14:textId="6EBCEBD9" w:rsidR="008356FF" w:rsidRPr="00580967" w:rsidRDefault="00144C82" w:rsidP="008356F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Amount Increase (Decrease) in dollars </w:t>
      </w:r>
      <w:r w:rsidR="008356FF" w:rsidRPr="00580967">
        <w:rPr>
          <w:rFonts w:cs="Times New Roman"/>
          <w:szCs w:val="24"/>
        </w:rPr>
        <w:t>and</w:t>
      </w:r>
      <w:r>
        <w:rPr>
          <w:rFonts w:cs="Times New Roman"/>
          <w:szCs w:val="24"/>
        </w:rPr>
        <w:t xml:space="preserve"> Percent Increase (Decrease), page 1 of the application; and</w:t>
      </w:r>
    </w:p>
    <w:p w14:paraId="7A79485C" w14:textId="449BBC09" w:rsidR="00EE1576" w:rsidRPr="00EF3F1E" w:rsidRDefault="008356FF" w:rsidP="00B5464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szCs w:val="24"/>
        </w:rPr>
      </w:pPr>
      <w:r w:rsidRPr="0025654D">
        <w:rPr>
          <w:rFonts w:cs="Times New Roman"/>
          <w:szCs w:val="24"/>
        </w:rPr>
        <w:t>A completed affidavit</w:t>
      </w:r>
      <w:r w:rsidR="00580967">
        <w:rPr>
          <w:rFonts w:cs="Times New Roman"/>
          <w:szCs w:val="24"/>
        </w:rPr>
        <w:t xml:space="preserve"> </w:t>
      </w:r>
      <w:r w:rsidRPr="0025654D">
        <w:rPr>
          <w:rFonts w:cs="Times New Roman"/>
          <w:szCs w:val="24"/>
        </w:rPr>
        <w:t>attesting to the correctness of the application.</w:t>
      </w:r>
      <w:r w:rsidR="0025654D" w:rsidRPr="0025654D">
        <w:rPr>
          <w:rFonts w:cs="Times New Roman"/>
          <w:szCs w:val="24"/>
        </w:rPr>
        <w:t xml:space="preserve"> </w:t>
      </w:r>
    </w:p>
    <w:p w14:paraId="6D4DD63D" w14:textId="77777777" w:rsidR="00EF3F1E" w:rsidRDefault="00EF3F1E" w:rsidP="00EF3F1E">
      <w:pPr>
        <w:jc w:val="both"/>
        <w:rPr>
          <w:sz w:val="24"/>
          <w:szCs w:val="24"/>
        </w:rPr>
      </w:pPr>
    </w:p>
    <w:p w14:paraId="2589796A" w14:textId="68BB9154" w:rsidR="00EF3F1E" w:rsidRPr="00EF3F1E" w:rsidRDefault="00EF3F1E" w:rsidP="00EF3F1E">
      <w:pPr>
        <w:jc w:val="both"/>
        <w:rPr>
          <w:sz w:val="24"/>
          <w:szCs w:val="24"/>
        </w:rPr>
      </w:pPr>
      <w:r w:rsidRPr="00EF3F1E">
        <w:rPr>
          <w:sz w:val="24"/>
          <w:szCs w:val="24"/>
        </w:rPr>
        <w:t xml:space="preserve">The federal forms above should be filed confidentially to </w:t>
      </w:r>
      <w:r>
        <w:rPr>
          <w:sz w:val="24"/>
          <w:szCs w:val="24"/>
        </w:rPr>
        <w:t>protect sensitive information.</w:t>
      </w:r>
    </w:p>
    <w:p w14:paraId="1652C464" w14:textId="77777777" w:rsidR="0025654D" w:rsidRPr="00EF3F1E" w:rsidRDefault="0025654D" w:rsidP="0025654D">
      <w:pPr>
        <w:pStyle w:val="ListParagraph"/>
        <w:spacing w:after="0" w:line="240" w:lineRule="auto"/>
        <w:ind w:left="1080"/>
        <w:jc w:val="both"/>
        <w:rPr>
          <w:szCs w:val="24"/>
        </w:rPr>
      </w:pPr>
    </w:p>
    <w:p w14:paraId="45FD548C" w14:textId="0C5B6FD0" w:rsidR="00EE1576" w:rsidRDefault="00EE1576" w:rsidP="00EE1576">
      <w:pPr>
        <w:pStyle w:val="ListParagraph"/>
        <w:numPr>
          <w:ilvl w:val="0"/>
          <w:numId w:val="10"/>
        </w:numPr>
        <w:jc w:val="both"/>
        <w:rPr>
          <w:szCs w:val="24"/>
        </w:rPr>
      </w:pPr>
      <w:r>
        <w:rPr>
          <w:szCs w:val="24"/>
        </w:rPr>
        <w:t>East Houston did not correctly complete the following schedules in the application:</w:t>
      </w:r>
    </w:p>
    <w:p w14:paraId="2ADD382F" w14:textId="4F040076" w:rsidR="00EE1576" w:rsidRDefault="00EE1576" w:rsidP="00EE1576">
      <w:pPr>
        <w:pStyle w:val="ListParagraph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 xml:space="preserve">Schedule VI-3, relating to </w:t>
      </w:r>
      <w:r w:rsidR="00551657">
        <w:rPr>
          <w:szCs w:val="24"/>
        </w:rPr>
        <w:t xml:space="preserve">the </w:t>
      </w:r>
      <w:r>
        <w:rPr>
          <w:szCs w:val="24"/>
        </w:rPr>
        <w:t>Rate Calculation for Single Tier Gallonage Charge for All Usage;</w:t>
      </w:r>
      <w:r w:rsidR="0025654D">
        <w:rPr>
          <w:szCs w:val="24"/>
        </w:rPr>
        <w:t xml:space="preserve"> and</w:t>
      </w:r>
    </w:p>
    <w:p w14:paraId="309A971B" w14:textId="22A95B22" w:rsidR="00964D95" w:rsidRPr="00964D95" w:rsidRDefault="00EE1576" w:rsidP="00964D95">
      <w:pPr>
        <w:pStyle w:val="ListParagraph"/>
        <w:numPr>
          <w:ilvl w:val="0"/>
          <w:numId w:val="16"/>
        </w:numPr>
        <w:jc w:val="both"/>
        <w:rPr>
          <w:szCs w:val="24"/>
        </w:rPr>
      </w:pPr>
      <w:r>
        <w:rPr>
          <w:szCs w:val="24"/>
        </w:rPr>
        <w:t>Schedule VII-2</w:t>
      </w:r>
      <w:r w:rsidR="00551657">
        <w:rPr>
          <w:szCs w:val="24"/>
        </w:rPr>
        <w:t>, relating to the</w:t>
      </w:r>
      <w:r>
        <w:rPr>
          <w:szCs w:val="24"/>
        </w:rPr>
        <w:t xml:space="preserve"> Revenue Generated for Single Tier Gallonage Charge for All Usage.  Please revise this page and provide a clean copy</w:t>
      </w:r>
      <w:r w:rsidR="00580967">
        <w:rPr>
          <w:szCs w:val="24"/>
        </w:rPr>
        <w:t xml:space="preserve"> </w:t>
      </w:r>
      <w:r>
        <w:rPr>
          <w:szCs w:val="24"/>
        </w:rPr>
        <w:t>with no alterations</w:t>
      </w:r>
      <w:r w:rsidR="0025654D">
        <w:rPr>
          <w:szCs w:val="24"/>
        </w:rPr>
        <w:t>.</w:t>
      </w:r>
    </w:p>
    <w:p w14:paraId="40764993" w14:textId="36652AF7" w:rsidR="008356FF" w:rsidRDefault="008356FF" w:rsidP="008356FF">
      <w:pPr>
        <w:pStyle w:val="ListParagraph"/>
        <w:spacing w:after="0" w:line="240" w:lineRule="auto"/>
        <w:ind w:left="1080"/>
        <w:jc w:val="both"/>
        <w:rPr>
          <w:rFonts w:cs="Times New Roman"/>
          <w:szCs w:val="24"/>
        </w:rPr>
      </w:pPr>
    </w:p>
    <w:p w14:paraId="622E1CDF" w14:textId="13D5E56E" w:rsidR="00964D95" w:rsidRPr="002166D4" w:rsidRDefault="00964D95" w:rsidP="0009093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="Times New Roman"/>
          <w:szCs w:val="24"/>
        </w:rPr>
      </w:pPr>
      <w:r w:rsidRPr="002166D4">
        <w:rPr>
          <w:rFonts w:cs="Times New Roman"/>
          <w:szCs w:val="24"/>
        </w:rPr>
        <w:lastRenderedPageBreak/>
        <w:t>If East Houston’s cost of service includes any affiliated transactions (affiliates as defined in TWC § 13.002(2)),</w:t>
      </w:r>
      <w:r w:rsidRPr="00F07973">
        <w:rPr>
          <w:rFonts w:cs="Times New Roman"/>
          <w:szCs w:val="24"/>
        </w:rPr>
        <w:t xml:space="preserve"> East Houston must list them separately and provide evidence that meets the affiliate transaction requirements in TWC § 13.185(e) and (f).  </w:t>
      </w:r>
      <w:r w:rsidR="00326061" w:rsidRPr="00F07973">
        <w:rPr>
          <w:rFonts w:cs="Times New Roman"/>
          <w:szCs w:val="24"/>
        </w:rPr>
        <w:t>East Houston</w:t>
      </w:r>
      <w:r w:rsidR="00326061" w:rsidRPr="00354B9F">
        <w:rPr>
          <w:rFonts w:cs="Times New Roman"/>
          <w:szCs w:val="24"/>
        </w:rPr>
        <w:t xml:space="preserve"> must p</w:t>
      </w:r>
      <w:r w:rsidRPr="00326061">
        <w:rPr>
          <w:szCs w:val="24"/>
        </w:rPr>
        <w:t>rovide a schedule</w:t>
      </w:r>
      <w:r w:rsidR="00F5440B">
        <w:rPr>
          <w:rFonts w:cs="Times New Roman"/>
          <w:szCs w:val="24"/>
        </w:rPr>
        <w:t xml:space="preserve">, by account, </w:t>
      </w:r>
      <w:r w:rsidRPr="00326061">
        <w:rPr>
          <w:szCs w:val="24"/>
        </w:rPr>
        <w:t xml:space="preserve">that </w:t>
      </w:r>
      <w:r w:rsidR="00326061" w:rsidRPr="00326061">
        <w:rPr>
          <w:szCs w:val="24"/>
        </w:rPr>
        <w:t xml:space="preserve">identifies </w:t>
      </w:r>
      <w:r w:rsidR="00E27CBF">
        <w:rPr>
          <w:rFonts w:cs="Times New Roman"/>
          <w:szCs w:val="24"/>
        </w:rPr>
        <w:t xml:space="preserve">test year </w:t>
      </w:r>
      <w:r w:rsidR="00326061" w:rsidRPr="002166D4">
        <w:rPr>
          <w:rFonts w:cs="Times New Roman"/>
          <w:szCs w:val="24"/>
        </w:rPr>
        <w:t xml:space="preserve">costs as </w:t>
      </w:r>
      <w:r w:rsidR="00326061">
        <w:rPr>
          <w:rFonts w:cs="Times New Roman"/>
          <w:szCs w:val="24"/>
        </w:rPr>
        <w:t xml:space="preserve">either </w:t>
      </w:r>
      <w:r w:rsidRPr="002166D4">
        <w:rPr>
          <w:rFonts w:cs="Times New Roman"/>
          <w:szCs w:val="24"/>
        </w:rPr>
        <w:t>directly assign</w:t>
      </w:r>
      <w:r w:rsidRPr="00F07973">
        <w:rPr>
          <w:rFonts w:cs="Times New Roman"/>
          <w:szCs w:val="24"/>
        </w:rPr>
        <w:t>ed</w:t>
      </w:r>
      <w:r w:rsidR="00326061" w:rsidRPr="00326061">
        <w:rPr>
          <w:szCs w:val="24"/>
        </w:rPr>
        <w:t xml:space="preserve"> or</w:t>
      </w:r>
      <w:r w:rsidRPr="00326061">
        <w:rPr>
          <w:szCs w:val="24"/>
        </w:rPr>
        <w:t xml:space="preserve"> allocated</w:t>
      </w:r>
      <w:r w:rsidR="00F5440B">
        <w:rPr>
          <w:rFonts w:cs="Times New Roman"/>
          <w:szCs w:val="24"/>
        </w:rPr>
        <w:t>.  East Houston should</w:t>
      </w:r>
      <w:r w:rsidR="00326061">
        <w:rPr>
          <w:rFonts w:cs="Times New Roman"/>
          <w:szCs w:val="24"/>
        </w:rPr>
        <w:t xml:space="preserve"> summarize</w:t>
      </w:r>
      <w:r w:rsidRPr="002166D4">
        <w:rPr>
          <w:rFonts w:cs="Times New Roman"/>
          <w:szCs w:val="24"/>
        </w:rPr>
        <w:t xml:space="preserve"> any other changes </w:t>
      </w:r>
      <w:r w:rsidR="00263526">
        <w:rPr>
          <w:rFonts w:cs="Times New Roman"/>
          <w:szCs w:val="24"/>
        </w:rPr>
        <w:t xml:space="preserve">during the test year </w:t>
      </w:r>
      <w:r w:rsidRPr="002166D4">
        <w:rPr>
          <w:rFonts w:cs="Times New Roman"/>
          <w:szCs w:val="24"/>
        </w:rPr>
        <w:t xml:space="preserve">between affiliates </w:t>
      </w:r>
      <w:r w:rsidRPr="00326061">
        <w:rPr>
          <w:szCs w:val="24"/>
        </w:rPr>
        <w:t>by account</w:t>
      </w:r>
      <w:r w:rsidR="00F5440B">
        <w:rPr>
          <w:rFonts w:cs="Times New Roman"/>
          <w:szCs w:val="24"/>
        </w:rPr>
        <w:t>.</w:t>
      </w:r>
    </w:p>
    <w:p w14:paraId="5F613C71" w14:textId="77777777" w:rsidR="00964D95" w:rsidRDefault="00964D95" w:rsidP="008356FF">
      <w:pPr>
        <w:pStyle w:val="ListParagraph"/>
        <w:spacing w:after="0" w:line="240" w:lineRule="auto"/>
        <w:ind w:left="1080"/>
        <w:jc w:val="both"/>
        <w:rPr>
          <w:rFonts w:cs="Times New Roman"/>
          <w:szCs w:val="24"/>
        </w:rPr>
      </w:pPr>
    </w:p>
    <w:p w14:paraId="467E3914" w14:textId="22BECE56" w:rsidR="00551657" w:rsidRDefault="000D7ABF" w:rsidP="00551657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I</w:t>
      </w:r>
      <w:r w:rsidR="00551657">
        <w:rPr>
          <w:szCs w:val="24"/>
        </w:rPr>
        <w:t xml:space="preserve"> also recommend that East Houston do the following:</w:t>
      </w:r>
    </w:p>
    <w:p w14:paraId="7ADA2573" w14:textId="296E6EF5" w:rsidR="008356FF" w:rsidRDefault="00551657" w:rsidP="00551657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Provide the month and day of the test year.  East Houston indicated only 2020 </w:t>
      </w:r>
      <w:r w:rsidR="00A52FA0">
        <w:rPr>
          <w:szCs w:val="24"/>
        </w:rPr>
        <w:t xml:space="preserve">for </w:t>
      </w:r>
      <w:r>
        <w:rPr>
          <w:szCs w:val="24"/>
        </w:rPr>
        <w:t>the test year</w:t>
      </w:r>
      <w:r w:rsidR="00752F33">
        <w:rPr>
          <w:szCs w:val="24"/>
        </w:rPr>
        <w:t>, please clarify the exact date</w:t>
      </w:r>
      <w:r>
        <w:rPr>
          <w:szCs w:val="24"/>
        </w:rPr>
        <w:t>;</w:t>
      </w:r>
    </w:p>
    <w:p w14:paraId="349701BC" w14:textId="1391172E" w:rsidR="00551657" w:rsidRDefault="00551657" w:rsidP="00551657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Provide copies of invoices from the Texas Commission on Environmental Quality (TCEQ) for the </w:t>
      </w:r>
      <w:r w:rsidR="00CB6031">
        <w:rPr>
          <w:szCs w:val="24"/>
        </w:rPr>
        <w:t>one percent</w:t>
      </w:r>
      <w:r>
        <w:rPr>
          <w:szCs w:val="24"/>
        </w:rPr>
        <w:t xml:space="preserve"> Regulatory Assessment Fees</w:t>
      </w:r>
      <w:r w:rsidR="00DB4725">
        <w:rPr>
          <w:szCs w:val="24"/>
        </w:rPr>
        <w:t xml:space="preserve"> (RAF)</w:t>
      </w:r>
      <w:r w:rsidR="00705EB2">
        <w:rPr>
          <w:szCs w:val="24"/>
        </w:rPr>
        <w:t xml:space="preserve"> paid for the year 2020 and prior</w:t>
      </w:r>
      <w:r w:rsidR="000A24F6">
        <w:rPr>
          <w:szCs w:val="24"/>
        </w:rPr>
        <w:t xml:space="preserve"> three</w:t>
      </w:r>
      <w:r w:rsidR="00705EB2">
        <w:rPr>
          <w:szCs w:val="24"/>
        </w:rPr>
        <w:t xml:space="preserve"> years for</w:t>
      </w:r>
      <w:r w:rsidR="00EF3F1E">
        <w:rPr>
          <w:szCs w:val="24"/>
        </w:rPr>
        <w:t xml:space="preserve"> </w:t>
      </w:r>
      <w:r w:rsidR="00705EB2">
        <w:rPr>
          <w:szCs w:val="24"/>
        </w:rPr>
        <w:t>all the</w:t>
      </w:r>
      <w:r w:rsidR="00AB74BE">
        <w:rPr>
          <w:szCs w:val="24"/>
        </w:rPr>
        <w:t xml:space="preserve"> water and sewer</w:t>
      </w:r>
      <w:r w:rsidR="00705EB2">
        <w:rPr>
          <w:szCs w:val="24"/>
        </w:rPr>
        <w:t xml:space="preserve"> utilities</w:t>
      </w:r>
      <w:r w:rsidR="00AB74BE">
        <w:rPr>
          <w:szCs w:val="24"/>
        </w:rPr>
        <w:t xml:space="preserve"> affiliated with East Houston which are also </w:t>
      </w:r>
      <w:r w:rsidR="00705EB2">
        <w:rPr>
          <w:szCs w:val="24"/>
        </w:rPr>
        <w:t>owned by Stephen Krebs, as follows:</w:t>
      </w:r>
    </w:p>
    <w:p w14:paraId="7EC09466" w14:textId="282B06E3" w:rsidR="00705EB2" w:rsidRDefault="00705EB2" w:rsidP="00705EB2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>CCN No. 12042 – East Houston Utilities, Inc.</w:t>
      </w:r>
      <w:r w:rsidR="00AB74BE">
        <w:rPr>
          <w:szCs w:val="24"/>
        </w:rPr>
        <w:t>;</w:t>
      </w:r>
    </w:p>
    <w:p w14:paraId="615A94D1" w14:textId="15B3EC76" w:rsidR="00705EB2" w:rsidRDefault="00705EB2" w:rsidP="00705EB2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                11984 – Krebs Utilities, Inc.</w:t>
      </w:r>
      <w:r w:rsidR="00AB74BE">
        <w:rPr>
          <w:szCs w:val="24"/>
        </w:rPr>
        <w:t>;</w:t>
      </w:r>
    </w:p>
    <w:p w14:paraId="48AD45EF" w14:textId="27566DDA" w:rsidR="00705EB2" w:rsidRDefault="00705EB2" w:rsidP="00705EB2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                20781 – Krebs Utilities, Inc. (Sewer)</w:t>
      </w:r>
      <w:r w:rsidR="00AB74BE">
        <w:rPr>
          <w:szCs w:val="24"/>
        </w:rPr>
        <w:t>; and</w:t>
      </w:r>
    </w:p>
    <w:p w14:paraId="20757557" w14:textId="77777777" w:rsidR="003E19FF" w:rsidRDefault="00705EB2" w:rsidP="00705EB2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ab/>
        <w:t xml:space="preserve">          12598 – K Lake Water System &amp; Padok Utility</w:t>
      </w:r>
    </w:p>
    <w:p w14:paraId="6B29E682" w14:textId="730EF581" w:rsidR="00AB74BE" w:rsidRDefault="003E19FF" w:rsidP="003E19FF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Submit to the PUC</w:t>
      </w:r>
      <w:r w:rsidR="00961750">
        <w:rPr>
          <w:szCs w:val="24"/>
        </w:rPr>
        <w:t xml:space="preserve">, using the relevant </w:t>
      </w:r>
      <w:r w:rsidR="00961750" w:rsidRPr="00EC56BF">
        <w:rPr>
          <w:szCs w:val="24"/>
        </w:rPr>
        <w:t>project numbers</w:t>
      </w:r>
      <w:r w:rsidR="00EC56BF" w:rsidRPr="00EC56BF">
        <w:rPr>
          <w:szCs w:val="24"/>
        </w:rPr>
        <w:t xml:space="preserve"> 51720 for 2020</w:t>
      </w:r>
      <w:r w:rsidR="00961750" w:rsidRPr="00EC56BF">
        <w:rPr>
          <w:szCs w:val="24"/>
        </w:rPr>
        <w:t>,</w:t>
      </w:r>
      <w:r w:rsidR="00EC56BF" w:rsidRPr="00EC56BF">
        <w:rPr>
          <w:szCs w:val="24"/>
        </w:rPr>
        <w:t xml:space="preserve"> 50316 for 2019, 48918 for 2018, and 47833 for 2017</w:t>
      </w:r>
      <w:r w:rsidRPr="00EC56BF">
        <w:rPr>
          <w:szCs w:val="24"/>
        </w:rPr>
        <w:t xml:space="preserve"> </w:t>
      </w:r>
      <w:r w:rsidR="00AB74BE" w:rsidRPr="00EC56BF">
        <w:rPr>
          <w:szCs w:val="24"/>
        </w:rPr>
        <w:t>A</w:t>
      </w:r>
      <w:r w:rsidRPr="00EC56BF">
        <w:rPr>
          <w:szCs w:val="24"/>
        </w:rPr>
        <w:t xml:space="preserve">nnual </w:t>
      </w:r>
      <w:r w:rsidR="00AB74BE" w:rsidRPr="00EC56BF">
        <w:rPr>
          <w:szCs w:val="24"/>
        </w:rPr>
        <w:t>R</w:t>
      </w:r>
      <w:r w:rsidRPr="00EC56BF">
        <w:rPr>
          <w:szCs w:val="24"/>
        </w:rPr>
        <w:t>eports</w:t>
      </w:r>
      <w:r w:rsidR="00AB74BE" w:rsidRPr="00EC56BF">
        <w:rPr>
          <w:szCs w:val="24"/>
        </w:rPr>
        <w:t xml:space="preserve"> </w:t>
      </w:r>
      <w:r w:rsidR="00AB74BE">
        <w:rPr>
          <w:szCs w:val="24"/>
        </w:rPr>
        <w:t>for the following:</w:t>
      </w:r>
    </w:p>
    <w:p w14:paraId="54EC6E1C" w14:textId="3094B74A" w:rsidR="00AB74BE" w:rsidRDefault="00AB74BE" w:rsidP="00AB74BE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>CCN No. 12042 – East Houston Utilities, Inc., for 2019 and prior</w:t>
      </w:r>
      <w:r w:rsidR="00EC56BF">
        <w:rPr>
          <w:szCs w:val="24"/>
        </w:rPr>
        <w:t xml:space="preserve"> two</w:t>
      </w:r>
      <w:r>
        <w:rPr>
          <w:szCs w:val="24"/>
        </w:rPr>
        <w:t xml:space="preserve"> years;</w:t>
      </w:r>
    </w:p>
    <w:p w14:paraId="0D491C3D" w14:textId="78BF6015" w:rsidR="00AB74BE" w:rsidRDefault="00AB74BE" w:rsidP="00AB74BE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                11984 – Krebs Utilities, Inc., for 2020 and prior</w:t>
      </w:r>
      <w:r w:rsidR="00EC56BF">
        <w:rPr>
          <w:szCs w:val="24"/>
        </w:rPr>
        <w:t xml:space="preserve"> three</w:t>
      </w:r>
      <w:r>
        <w:rPr>
          <w:szCs w:val="24"/>
        </w:rPr>
        <w:t xml:space="preserve"> years; </w:t>
      </w:r>
    </w:p>
    <w:p w14:paraId="48CD117F" w14:textId="754964A3" w:rsidR="00AB74BE" w:rsidRDefault="00AB74BE" w:rsidP="00AB74BE">
      <w:pPr>
        <w:pStyle w:val="ListParagraph"/>
        <w:widowControl w:val="0"/>
        <w:autoSpaceDE w:val="0"/>
        <w:autoSpaceDN w:val="0"/>
        <w:adjustRightInd w:val="0"/>
        <w:ind w:left="1080"/>
        <w:jc w:val="both"/>
        <w:rPr>
          <w:szCs w:val="24"/>
        </w:rPr>
      </w:pPr>
      <w:r>
        <w:rPr>
          <w:szCs w:val="24"/>
        </w:rPr>
        <w:t xml:space="preserve">                20781 – Krebs Utilities, Inc. (Sewer), for 2020 and prior</w:t>
      </w:r>
      <w:r w:rsidR="00EC56BF">
        <w:rPr>
          <w:szCs w:val="24"/>
        </w:rPr>
        <w:t xml:space="preserve"> three</w:t>
      </w:r>
      <w:r>
        <w:rPr>
          <w:szCs w:val="24"/>
        </w:rPr>
        <w:t xml:space="preserve"> year</w:t>
      </w:r>
      <w:r w:rsidR="00EC56BF">
        <w:rPr>
          <w:szCs w:val="24"/>
        </w:rPr>
        <w:t>s</w:t>
      </w:r>
      <w:r>
        <w:rPr>
          <w:szCs w:val="24"/>
        </w:rPr>
        <w:t>; and</w:t>
      </w:r>
    </w:p>
    <w:p w14:paraId="7E251DF5" w14:textId="25F1C37D" w:rsidR="00AB74BE" w:rsidRDefault="00AB74BE" w:rsidP="00BA5B4A">
      <w:pPr>
        <w:pStyle w:val="ListParagraph"/>
        <w:widowControl w:val="0"/>
        <w:autoSpaceDE w:val="0"/>
        <w:autoSpaceDN w:val="0"/>
        <w:adjustRightInd w:val="0"/>
        <w:ind w:left="2040"/>
        <w:jc w:val="both"/>
        <w:rPr>
          <w:szCs w:val="24"/>
        </w:rPr>
      </w:pPr>
      <w:r>
        <w:rPr>
          <w:szCs w:val="24"/>
        </w:rPr>
        <w:t>12598 – K Lake Water System &amp; Padok Utility, for 2020 and prior</w:t>
      </w:r>
      <w:r w:rsidR="00EC56BF">
        <w:rPr>
          <w:szCs w:val="24"/>
        </w:rPr>
        <w:t xml:space="preserve"> three</w:t>
      </w:r>
      <w:r>
        <w:rPr>
          <w:szCs w:val="24"/>
        </w:rPr>
        <w:t xml:space="preserve"> years.</w:t>
      </w:r>
    </w:p>
    <w:p w14:paraId="7CC31643" w14:textId="450ED3BD" w:rsidR="00477D39" w:rsidRDefault="00E940CF" w:rsidP="00E940C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940CF">
        <w:rPr>
          <w:sz w:val="24"/>
          <w:szCs w:val="24"/>
        </w:rPr>
        <w:t>If</w:t>
      </w:r>
      <w:r w:rsidR="00CB6031">
        <w:rPr>
          <w:sz w:val="24"/>
          <w:szCs w:val="24"/>
        </w:rPr>
        <w:t xml:space="preserve"> East Houston did</w:t>
      </w:r>
      <w:r>
        <w:rPr>
          <w:sz w:val="24"/>
          <w:szCs w:val="24"/>
        </w:rPr>
        <w:t xml:space="preserve"> not remit or pa</w:t>
      </w:r>
      <w:r w:rsidR="00CB6031">
        <w:rPr>
          <w:sz w:val="24"/>
          <w:szCs w:val="24"/>
        </w:rPr>
        <w:t>y</w:t>
      </w:r>
      <w:r>
        <w:rPr>
          <w:sz w:val="24"/>
          <w:szCs w:val="24"/>
        </w:rPr>
        <w:t xml:space="preserve"> the </w:t>
      </w:r>
      <w:r w:rsidR="00CB6031">
        <w:rPr>
          <w:sz w:val="24"/>
          <w:szCs w:val="24"/>
        </w:rPr>
        <w:t>one percent</w:t>
      </w:r>
      <w:r>
        <w:rPr>
          <w:sz w:val="24"/>
          <w:szCs w:val="24"/>
        </w:rPr>
        <w:t xml:space="preserve"> RAF to the TCEQ for the year 2020 and prior three years (2019, 2018, 2017), please coordinate with the TCEQ and pay the amounts due.  Provide </w:t>
      </w:r>
      <w:r w:rsidR="00CB6031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PUC with copies of invoices relating to the RAF paid </w:t>
      </w:r>
      <w:r w:rsidR="00C81D0B">
        <w:rPr>
          <w:sz w:val="24"/>
          <w:szCs w:val="24"/>
        </w:rPr>
        <w:t>and refer to Docket No. 52370.</w:t>
      </w:r>
      <w:r w:rsidR="00546523">
        <w:rPr>
          <w:sz w:val="24"/>
          <w:szCs w:val="24"/>
        </w:rPr>
        <w:t xml:space="preserve">  </w:t>
      </w:r>
      <w:r w:rsidR="00C81D0B">
        <w:rPr>
          <w:sz w:val="24"/>
          <w:szCs w:val="24"/>
        </w:rPr>
        <w:t>Similarly, please file</w:t>
      </w:r>
      <w:r w:rsidR="00546523">
        <w:rPr>
          <w:sz w:val="24"/>
          <w:szCs w:val="24"/>
        </w:rPr>
        <w:t xml:space="preserve"> with the PUC Interchange </w:t>
      </w:r>
      <w:r w:rsidR="00C81D0B">
        <w:rPr>
          <w:sz w:val="24"/>
          <w:szCs w:val="24"/>
        </w:rPr>
        <w:t>your Annual Reports</w:t>
      </w:r>
      <w:r w:rsidR="00546523">
        <w:rPr>
          <w:sz w:val="24"/>
          <w:szCs w:val="24"/>
        </w:rPr>
        <w:t xml:space="preserve"> mentioned in</w:t>
      </w:r>
      <w:r w:rsidR="00C81D0B">
        <w:rPr>
          <w:sz w:val="24"/>
          <w:szCs w:val="24"/>
        </w:rPr>
        <w:t xml:space="preserve"> Item</w:t>
      </w:r>
      <w:r w:rsidR="00546523">
        <w:rPr>
          <w:sz w:val="24"/>
          <w:szCs w:val="24"/>
        </w:rPr>
        <w:t xml:space="preserve"> 4.c above.</w:t>
      </w:r>
      <w:r w:rsidR="00477D39">
        <w:rPr>
          <w:sz w:val="24"/>
          <w:szCs w:val="24"/>
        </w:rPr>
        <w:t xml:space="preserve">  However, please note that although we are requiring</w:t>
      </w:r>
      <w:r w:rsidR="000E5F71">
        <w:rPr>
          <w:sz w:val="24"/>
          <w:szCs w:val="24"/>
        </w:rPr>
        <w:t xml:space="preserve"> </w:t>
      </w:r>
      <w:r w:rsidR="00477D39">
        <w:rPr>
          <w:sz w:val="24"/>
          <w:szCs w:val="24"/>
        </w:rPr>
        <w:t xml:space="preserve">copies of invoices for the </w:t>
      </w:r>
      <w:r w:rsidR="00CB6031">
        <w:rPr>
          <w:sz w:val="24"/>
          <w:szCs w:val="24"/>
        </w:rPr>
        <w:t>one percent</w:t>
      </w:r>
      <w:r w:rsidR="00477D39">
        <w:rPr>
          <w:sz w:val="24"/>
          <w:szCs w:val="24"/>
        </w:rPr>
        <w:t xml:space="preserve"> RAF</w:t>
      </w:r>
      <w:r w:rsidR="000E5F71">
        <w:rPr>
          <w:sz w:val="24"/>
          <w:szCs w:val="24"/>
        </w:rPr>
        <w:t xml:space="preserve"> only</w:t>
      </w:r>
      <w:r w:rsidR="00477D39">
        <w:rPr>
          <w:sz w:val="24"/>
          <w:szCs w:val="24"/>
        </w:rPr>
        <w:t xml:space="preserve"> up to year 2017, we are not waiving</w:t>
      </w:r>
      <w:r w:rsidR="004C2610">
        <w:rPr>
          <w:sz w:val="24"/>
          <w:szCs w:val="24"/>
        </w:rPr>
        <w:t>, or otherwise opining upon, additional existing</w:t>
      </w:r>
      <w:r w:rsidR="000E5F71">
        <w:rPr>
          <w:sz w:val="24"/>
          <w:szCs w:val="24"/>
        </w:rPr>
        <w:t xml:space="preserve"> </w:t>
      </w:r>
      <w:r w:rsidR="00477D39">
        <w:rPr>
          <w:sz w:val="24"/>
          <w:szCs w:val="24"/>
        </w:rPr>
        <w:t>unpaid fees and penalties</w:t>
      </w:r>
      <w:r w:rsidR="000E5F71">
        <w:rPr>
          <w:sz w:val="24"/>
          <w:szCs w:val="24"/>
        </w:rPr>
        <w:t>, if any.</w:t>
      </w:r>
    </w:p>
    <w:p w14:paraId="2351F8A4" w14:textId="77777777" w:rsidR="00477D39" w:rsidRPr="00E940CF" w:rsidRDefault="00477D39" w:rsidP="00E940C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B1F3CD0" w14:textId="2E637786" w:rsidR="00EA13A0" w:rsidRDefault="00551657" w:rsidP="00636E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940CF">
        <w:rPr>
          <w:sz w:val="24"/>
          <w:szCs w:val="24"/>
        </w:rPr>
        <w:t>I recommend</w:t>
      </w:r>
      <w:r w:rsidRPr="00E00442">
        <w:rPr>
          <w:sz w:val="24"/>
          <w:szCs w:val="24"/>
        </w:rPr>
        <w:t xml:space="preserve"> that </w:t>
      </w:r>
      <w:r>
        <w:rPr>
          <w:sz w:val="24"/>
          <w:szCs w:val="24"/>
        </w:rPr>
        <w:t>East Houston</w:t>
      </w:r>
      <w:r w:rsidRPr="00E00442">
        <w:rPr>
          <w:sz w:val="24"/>
          <w:szCs w:val="24"/>
        </w:rPr>
        <w:t xml:space="preserve"> be required to provide to the Commission all </w:t>
      </w:r>
      <w:r>
        <w:rPr>
          <w:sz w:val="24"/>
          <w:szCs w:val="24"/>
        </w:rPr>
        <w:t xml:space="preserve">of </w:t>
      </w:r>
      <w:r w:rsidRPr="00E00442">
        <w:rPr>
          <w:sz w:val="24"/>
          <w:szCs w:val="24"/>
        </w:rPr>
        <w:t>the missing attachments and</w:t>
      </w:r>
      <w:r w:rsidR="00D80954">
        <w:rPr>
          <w:sz w:val="24"/>
          <w:szCs w:val="24"/>
        </w:rPr>
        <w:t xml:space="preserve"> </w:t>
      </w:r>
      <w:r w:rsidR="00E22DA3">
        <w:rPr>
          <w:sz w:val="24"/>
          <w:szCs w:val="24"/>
        </w:rPr>
        <w:t>amendments</w:t>
      </w:r>
      <w:r w:rsidR="00D80954">
        <w:rPr>
          <w:sz w:val="24"/>
          <w:szCs w:val="24"/>
        </w:rPr>
        <w:t xml:space="preserve"> to the</w:t>
      </w:r>
      <w:r w:rsidRPr="00E00442">
        <w:rPr>
          <w:sz w:val="24"/>
          <w:szCs w:val="24"/>
        </w:rPr>
        <w:t xml:space="preserve"> incomplete</w:t>
      </w:r>
      <w:r>
        <w:rPr>
          <w:sz w:val="24"/>
          <w:szCs w:val="24"/>
        </w:rPr>
        <w:t xml:space="preserve"> or incorrect</w:t>
      </w:r>
      <w:r w:rsidRPr="00E00442">
        <w:rPr>
          <w:sz w:val="24"/>
          <w:szCs w:val="24"/>
        </w:rPr>
        <w:t xml:space="preserve"> schedules mentioned above for review. </w:t>
      </w:r>
      <w:r>
        <w:rPr>
          <w:sz w:val="24"/>
          <w:szCs w:val="24"/>
        </w:rPr>
        <w:t xml:space="preserve"> </w:t>
      </w:r>
      <w:r w:rsidRPr="00E00442">
        <w:rPr>
          <w:sz w:val="24"/>
          <w:szCs w:val="24"/>
        </w:rPr>
        <w:t xml:space="preserve">In addition, </w:t>
      </w:r>
      <w:r>
        <w:rPr>
          <w:sz w:val="24"/>
          <w:szCs w:val="24"/>
        </w:rPr>
        <w:t>I</w:t>
      </w:r>
      <w:r w:rsidRPr="00E00442">
        <w:rPr>
          <w:sz w:val="24"/>
          <w:szCs w:val="24"/>
        </w:rPr>
        <w:t xml:space="preserve"> recommend the </w:t>
      </w:r>
      <w:r w:rsidRPr="00214644">
        <w:rPr>
          <w:sz w:val="24"/>
          <w:szCs w:val="24"/>
        </w:rPr>
        <w:t xml:space="preserve">suspension of the effective date for all proposed rates as allowed by TWC </w:t>
      </w:r>
      <w:r w:rsidRPr="002A754A">
        <w:rPr>
          <w:sz w:val="24"/>
          <w:szCs w:val="24"/>
        </w:rPr>
        <w:t>§</w:t>
      </w:r>
      <w:r w:rsidRPr="00E23520">
        <w:rPr>
          <w:sz w:val="24"/>
          <w:szCs w:val="24"/>
        </w:rPr>
        <w:t xml:space="preserve"> </w:t>
      </w:r>
      <w:r w:rsidRPr="00113914">
        <w:rPr>
          <w:sz w:val="24"/>
          <w:szCs w:val="24"/>
        </w:rPr>
        <w:t xml:space="preserve">13.1871(e) </w:t>
      </w:r>
      <w:r w:rsidRPr="00214644">
        <w:rPr>
          <w:sz w:val="24"/>
          <w:szCs w:val="24"/>
        </w:rPr>
        <w:t>and 16</w:t>
      </w:r>
      <w:r>
        <w:rPr>
          <w:sz w:val="24"/>
          <w:szCs w:val="24"/>
        </w:rPr>
        <w:t> </w:t>
      </w:r>
      <w:r w:rsidRPr="00214644">
        <w:rPr>
          <w:sz w:val="24"/>
          <w:szCs w:val="24"/>
        </w:rPr>
        <w:t>TAC § 24.33(b)(1).</w:t>
      </w:r>
      <w:r>
        <w:rPr>
          <w:sz w:val="24"/>
          <w:szCs w:val="24"/>
        </w:rPr>
        <w:t xml:space="preserve">  Further, I recommend that</w:t>
      </w:r>
      <w:r w:rsidRPr="00E00442">
        <w:rPr>
          <w:sz w:val="24"/>
          <w:szCs w:val="24"/>
        </w:rPr>
        <w:t xml:space="preserve"> </w:t>
      </w:r>
      <w:r>
        <w:rPr>
          <w:sz w:val="24"/>
          <w:szCs w:val="24"/>
        </w:rPr>
        <w:t>East Houston</w:t>
      </w:r>
      <w:r w:rsidRPr="00E00442">
        <w:rPr>
          <w:sz w:val="24"/>
          <w:szCs w:val="24"/>
        </w:rPr>
        <w:t xml:space="preserve"> provide a proposed notice to the Commission for Staff</w:t>
      </w:r>
      <w:r>
        <w:rPr>
          <w:sz w:val="24"/>
          <w:szCs w:val="24"/>
        </w:rPr>
        <w:t>’</w:t>
      </w:r>
      <w:r w:rsidRPr="00E00442">
        <w:rPr>
          <w:sz w:val="24"/>
          <w:szCs w:val="24"/>
        </w:rPr>
        <w:t>s review before it is distributed to all affected customers</w:t>
      </w:r>
      <w:r>
        <w:rPr>
          <w:sz w:val="24"/>
          <w:szCs w:val="24"/>
        </w:rPr>
        <w:t>.</w:t>
      </w:r>
    </w:p>
    <w:p w14:paraId="7950584E" w14:textId="1A589B34" w:rsidR="00EA13A0" w:rsidRDefault="00EA13A0" w:rsidP="00636E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446DEE6" w14:textId="61BC73BC" w:rsidR="00EA13A0" w:rsidRDefault="00EA13A0" w:rsidP="00636E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5B0CEB6" w14:textId="3AF6E6AC" w:rsidR="00371A7A" w:rsidRDefault="00371A7A" w:rsidP="00636E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bookmarkEnd w:id="0"/>
    <w:p w14:paraId="17118170" w14:textId="159F76B0" w:rsidR="00EA13A0" w:rsidRDefault="00EA13A0" w:rsidP="00636E2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EA13A0" w:rsidSect="00C16968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1E2D" w14:textId="77777777" w:rsidR="006D22DB" w:rsidRDefault="006D22DB">
      <w:r>
        <w:separator/>
      </w:r>
    </w:p>
  </w:endnote>
  <w:endnote w:type="continuationSeparator" w:id="0">
    <w:p w14:paraId="3189FAB7" w14:textId="77777777" w:rsidR="006D22DB" w:rsidRDefault="006D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2BE47" w14:textId="77777777" w:rsidR="006D22DB" w:rsidRDefault="006D22DB">
      <w:r>
        <w:separator/>
      </w:r>
    </w:p>
  </w:footnote>
  <w:footnote w:type="continuationSeparator" w:id="0">
    <w:p w14:paraId="7DB7B09C" w14:textId="77777777" w:rsidR="006D22DB" w:rsidRDefault="006D2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85CD8" w14:textId="3B1795CE" w:rsidR="00DA36E8" w:rsidRDefault="001261B9">
    <w:pPr>
      <w:pStyle w:val="Header"/>
    </w:pPr>
    <w:r>
      <w:t>Docket No. 5</w:t>
    </w:r>
    <w:r w:rsidR="003C5D0A">
      <w:t>2370</w:t>
    </w:r>
    <w:r>
      <w:tab/>
      <w:t xml:space="preserve">                             Memorandum of Leila Guerrero                                                        Page 2 of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212CB"/>
    <w:multiLevelType w:val="hybridMultilevel"/>
    <w:tmpl w:val="717288D8"/>
    <w:lvl w:ilvl="0" w:tplc="4F54BC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837D5"/>
    <w:multiLevelType w:val="hybridMultilevel"/>
    <w:tmpl w:val="6FFA3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A647C"/>
    <w:multiLevelType w:val="hybridMultilevel"/>
    <w:tmpl w:val="CF44EBD4"/>
    <w:lvl w:ilvl="0" w:tplc="BE54580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D33CD7"/>
    <w:multiLevelType w:val="hybridMultilevel"/>
    <w:tmpl w:val="8D5C8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D97003"/>
    <w:multiLevelType w:val="hybridMultilevel"/>
    <w:tmpl w:val="E26CE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F77EB"/>
    <w:multiLevelType w:val="hybridMultilevel"/>
    <w:tmpl w:val="AB265B1A"/>
    <w:lvl w:ilvl="0" w:tplc="AC605D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75465A"/>
    <w:multiLevelType w:val="hybridMultilevel"/>
    <w:tmpl w:val="7FBE393A"/>
    <w:lvl w:ilvl="0" w:tplc="F1F263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5A5D8E"/>
    <w:multiLevelType w:val="hybridMultilevel"/>
    <w:tmpl w:val="2A844D16"/>
    <w:lvl w:ilvl="0" w:tplc="DE8E98A2">
      <w:start w:val="1"/>
      <w:numFmt w:val="lowerLetter"/>
      <w:lvlText w:val="%1."/>
      <w:lvlJc w:val="left"/>
      <w:pPr>
        <w:ind w:left="148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58B5540F"/>
    <w:multiLevelType w:val="hybridMultilevel"/>
    <w:tmpl w:val="E2021F5A"/>
    <w:lvl w:ilvl="0" w:tplc="BB4A7B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03097D"/>
    <w:multiLevelType w:val="hybridMultilevel"/>
    <w:tmpl w:val="7D4E87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96BE0"/>
    <w:multiLevelType w:val="hybridMultilevel"/>
    <w:tmpl w:val="9968BE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D158D"/>
    <w:multiLevelType w:val="hybridMultilevel"/>
    <w:tmpl w:val="981E409A"/>
    <w:lvl w:ilvl="0" w:tplc="D6786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FC04DD"/>
    <w:multiLevelType w:val="hybridMultilevel"/>
    <w:tmpl w:val="6032F496"/>
    <w:lvl w:ilvl="0" w:tplc="DC1CB5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13"/>
  </w:num>
  <w:num w:numId="10">
    <w:abstractNumId w:val="7"/>
  </w:num>
  <w:num w:numId="11">
    <w:abstractNumId w:val="16"/>
  </w:num>
  <w:num w:numId="12">
    <w:abstractNumId w:val="14"/>
  </w:num>
  <w:num w:numId="13">
    <w:abstractNumId w:val="9"/>
  </w:num>
  <w:num w:numId="14">
    <w:abstractNumId w:val="10"/>
  </w:num>
  <w:num w:numId="15">
    <w:abstractNumId w:val="15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0E21"/>
    <w:rsid w:val="00006A6A"/>
    <w:rsid w:val="00014C49"/>
    <w:rsid w:val="000358E8"/>
    <w:rsid w:val="000438BB"/>
    <w:rsid w:val="000450A4"/>
    <w:rsid w:val="00047A9B"/>
    <w:rsid w:val="00061F70"/>
    <w:rsid w:val="000767C8"/>
    <w:rsid w:val="00090934"/>
    <w:rsid w:val="00093A9A"/>
    <w:rsid w:val="000A24F6"/>
    <w:rsid w:val="000B202C"/>
    <w:rsid w:val="000B3AFC"/>
    <w:rsid w:val="000B494A"/>
    <w:rsid w:val="000D0767"/>
    <w:rsid w:val="000D6E03"/>
    <w:rsid w:val="000D7ABF"/>
    <w:rsid w:val="000E1114"/>
    <w:rsid w:val="000E5F71"/>
    <w:rsid w:val="000F3FBF"/>
    <w:rsid w:val="00100BA9"/>
    <w:rsid w:val="00102ED9"/>
    <w:rsid w:val="00115441"/>
    <w:rsid w:val="001261B9"/>
    <w:rsid w:val="001344E6"/>
    <w:rsid w:val="001407FA"/>
    <w:rsid w:val="00144C82"/>
    <w:rsid w:val="001544CE"/>
    <w:rsid w:val="0016194C"/>
    <w:rsid w:val="001747E3"/>
    <w:rsid w:val="0018708D"/>
    <w:rsid w:val="001972FF"/>
    <w:rsid w:val="001A157D"/>
    <w:rsid w:val="001B3B3F"/>
    <w:rsid w:val="001B7734"/>
    <w:rsid w:val="001C6290"/>
    <w:rsid w:val="001D38F5"/>
    <w:rsid w:val="001F0C4A"/>
    <w:rsid w:val="002166D4"/>
    <w:rsid w:val="00217BD9"/>
    <w:rsid w:val="00221FEE"/>
    <w:rsid w:val="002335F3"/>
    <w:rsid w:val="0024020B"/>
    <w:rsid w:val="00242C44"/>
    <w:rsid w:val="0025654D"/>
    <w:rsid w:val="00263526"/>
    <w:rsid w:val="00263780"/>
    <w:rsid w:val="00275EFF"/>
    <w:rsid w:val="00284905"/>
    <w:rsid w:val="002B55D5"/>
    <w:rsid w:val="002C0D28"/>
    <w:rsid w:val="002C4E63"/>
    <w:rsid w:val="002C5375"/>
    <w:rsid w:val="002D22B4"/>
    <w:rsid w:val="002D6177"/>
    <w:rsid w:val="002E1EC7"/>
    <w:rsid w:val="002F1CCC"/>
    <w:rsid w:val="002F5A9E"/>
    <w:rsid w:val="00326061"/>
    <w:rsid w:val="00326879"/>
    <w:rsid w:val="0035413A"/>
    <w:rsid w:val="00354B9F"/>
    <w:rsid w:val="00371A7A"/>
    <w:rsid w:val="00377E05"/>
    <w:rsid w:val="003B0651"/>
    <w:rsid w:val="003C5D0A"/>
    <w:rsid w:val="003D5001"/>
    <w:rsid w:val="003E0CCF"/>
    <w:rsid w:val="003E19FF"/>
    <w:rsid w:val="003E3B65"/>
    <w:rsid w:val="003E44E9"/>
    <w:rsid w:val="003E6360"/>
    <w:rsid w:val="003F3D30"/>
    <w:rsid w:val="00432042"/>
    <w:rsid w:val="00447DC5"/>
    <w:rsid w:val="00460DF2"/>
    <w:rsid w:val="004613AF"/>
    <w:rsid w:val="00477D39"/>
    <w:rsid w:val="004A06E7"/>
    <w:rsid w:val="004A2873"/>
    <w:rsid w:val="004A39D3"/>
    <w:rsid w:val="004B3929"/>
    <w:rsid w:val="004C2610"/>
    <w:rsid w:val="004D1874"/>
    <w:rsid w:val="004E4788"/>
    <w:rsid w:val="004E741F"/>
    <w:rsid w:val="00510101"/>
    <w:rsid w:val="005135A7"/>
    <w:rsid w:val="00521132"/>
    <w:rsid w:val="00522398"/>
    <w:rsid w:val="00524AE0"/>
    <w:rsid w:val="00540382"/>
    <w:rsid w:val="00546523"/>
    <w:rsid w:val="00551657"/>
    <w:rsid w:val="00580967"/>
    <w:rsid w:val="00581611"/>
    <w:rsid w:val="005857B1"/>
    <w:rsid w:val="00585872"/>
    <w:rsid w:val="00585EB8"/>
    <w:rsid w:val="0058622F"/>
    <w:rsid w:val="005B2211"/>
    <w:rsid w:val="005D0E23"/>
    <w:rsid w:val="005D2B31"/>
    <w:rsid w:val="005F0F63"/>
    <w:rsid w:val="00612361"/>
    <w:rsid w:val="00614951"/>
    <w:rsid w:val="006150C3"/>
    <w:rsid w:val="006160D6"/>
    <w:rsid w:val="00623B8E"/>
    <w:rsid w:val="00633DA7"/>
    <w:rsid w:val="00636E21"/>
    <w:rsid w:val="00643653"/>
    <w:rsid w:val="006500D2"/>
    <w:rsid w:val="00660B44"/>
    <w:rsid w:val="006D14F9"/>
    <w:rsid w:val="006D22DB"/>
    <w:rsid w:val="006E53A3"/>
    <w:rsid w:val="00702A92"/>
    <w:rsid w:val="0070304E"/>
    <w:rsid w:val="00705EB2"/>
    <w:rsid w:val="00712E0C"/>
    <w:rsid w:val="00714933"/>
    <w:rsid w:val="00716D94"/>
    <w:rsid w:val="00720FFE"/>
    <w:rsid w:val="007240AB"/>
    <w:rsid w:val="007268CF"/>
    <w:rsid w:val="007301FC"/>
    <w:rsid w:val="00733B7C"/>
    <w:rsid w:val="0074680E"/>
    <w:rsid w:val="00752F33"/>
    <w:rsid w:val="0075395E"/>
    <w:rsid w:val="00755A20"/>
    <w:rsid w:val="00755F4B"/>
    <w:rsid w:val="00762A7F"/>
    <w:rsid w:val="00765020"/>
    <w:rsid w:val="007810B1"/>
    <w:rsid w:val="00787786"/>
    <w:rsid w:val="0079078C"/>
    <w:rsid w:val="00793A78"/>
    <w:rsid w:val="007D44BB"/>
    <w:rsid w:val="007D4BF7"/>
    <w:rsid w:val="007D621E"/>
    <w:rsid w:val="007E1A94"/>
    <w:rsid w:val="007E2E73"/>
    <w:rsid w:val="007E4EE0"/>
    <w:rsid w:val="007F2C51"/>
    <w:rsid w:val="00805693"/>
    <w:rsid w:val="00810214"/>
    <w:rsid w:val="00822EA5"/>
    <w:rsid w:val="00824D61"/>
    <w:rsid w:val="008262FF"/>
    <w:rsid w:val="008356FF"/>
    <w:rsid w:val="008459F9"/>
    <w:rsid w:val="008522AE"/>
    <w:rsid w:val="0086780C"/>
    <w:rsid w:val="00880FD7"/>
    <w:rsid w:val="008B3061"/>
    <w:rsid w:val="008C12C9"/>
    <w:rsid w:val="0091083F"/>
    <w:rsid w:val="00916962"/>
    <w:rsid w:val="00927DB0"/>
    <w:rsid w:val="00931A29"/>
    <w:rsid w:val="00943D5A"/>
    <w:rsid w:val="00950336"/>
    <w:rsid w:val="009512D5"/>
    <w:rsid w:val="00957C46"/>
    <w:rsid w:val="00961750"/>
    <w:rsid w:val="00964A93"/>
    <w:rsid w:val="00964D95"/>
    <w:rsid w:val="00975514"/>
    <w:rsid w:val="00976E18"/>
    <w:rsid w:val="00987B82"/>
    <w:rsid w:val="00994A97"/>
    <w:rsid w:val="009A5909"/>
    <w:rsid w:val="009C1A10"/>
    <w:rsid w:val="009E0972"/>
    <w:rsid w:val="00A0264E"/>
    <w:rsid w:val="00A1288E"/>
    <w:rsid w:val="00A24E61"/>
    <w:rsid w:val="00A27888"/>
    <w:rsid w:val="00A52FA0"/>
    <w:rsid w:val="00A5551A"/>
    <w:rsid w:val="00A60777"/>
    <w:rsid w:val="00A644D7"/>
    <w:rsid w:val="00A7691E"/>
    <w:rsid w:val="00A91ECC"/>
    <w:rsid w:val="00AA2906"/>
    <w:rsid w:val="00AA4D9D"/>
    <w:rsid w:val="00AB74BE"/>
    <w:rsid w:val="00AC31D8"/>
    <w:rsid w:val="00AD5BE4"/>
    <w:rsid w:val="00AD7D93"/>
    <w:rsid w:val="00AE22B3"/>
    <w:rsid w:val="00AF3745"/>
    <w:rsid w:val="00AF454D"/>
    <w:rsid w:val="00B112B6"/>
    <w:rsid w:val="00B12171"/>
    <w:rsid w:val="00B52230"/>
    <w:rsid w:val="00B55BFA"/>
    <w:rsid w:val="00B560FE"/>
    <w:rsid w:val="00B6779E"/>
    <w:rsid w:val="00B677D8"/>
    <w:rsid w:val="00B727BE"/>
    <w:rsid w:val="00B805DB"/>
    <w:rsid w:val="00B84C01"/>
    <w:rsid w:val="00BA4391"/>
    <w:rsid w:val="00BA5B4A"/>
    <w:rsid w:val="00BA6ADB"/>
    <w:rsid w:val="00BB53C1"/>
    <w:rsid w:val="00BB7496"/>
    <w:rsid w:val="00BD0AC1"/>
    <w:rsid w:val="00BD2905"/>
    <w:rsid w:val="00BD2D0D"/>
    <w:rsid w:val="00BD402D"/>
    <w:rsid w:val="00BD768A"/>
    <w:rsid w:val="00BD7E56"/>
    <w:rsid w:val="00BE5E64"/>
    <w:rsid w:val="00C042E5"/>
    <w:rsid w:val="00C07F96"/>
    <w:rsid w:val="00C16968"/>
    <w:rsid w:val="00C26071"/>
    <w:rsid w:val="00C33459"/>
    <w:rsid w:val="00C36396"/>
    <w:rsid w:val="00C623BC"/>
    <w:rsid w:val="00C73FBF"/>
    <w:rsid w:val="00C75BBC"/>
    <w:rsid w:val="00C80413"/>
    <w:rsid w:val="00C81D0B"/>
    <w:rsid w:val="00C9114E"/>
    <w:rsid w:val="00C9730A"/>
    <w:rsid w:val="00CA3F43"/>
    <w:rsid w:val="00CB519D"/>
    <w:rsid w:val="00CB6031"/>
    <w:rsid w:val="00CC1F7F"/>
    <w:rsid w:val="00D16C25"/>
    <w:rsid w:val="00D22780"/>
    <w:rsid w:val="00D3780B"/>
    <w:rsid w:val="00D5792C"/>
    <w:rsid w:val="00D618C9"/>
    <w:rsid w:val="00D71E7F"/>
    <w:rsid w:val="00D80954"/>
    <w:rsid w:val="00D9535B"/>
    <w:rsid w:val="00D96996"/>
    <w:rsid w:val="00DA36E8"/>
    <w:rsid w:val="00DA7DD2"/>
    <w:rsid w:val="00DB4725"/>
    <w:rsid w:val="00DC4549"/>
    <w:rsid w:val="00DD0D4D"/>
    <w:rsid w:val="00E107EC"/>
    <w:rsid w:val="00E13FD4"/>
    <w:rsid w:val="00E14043"/>
    <w:rsid w:val="00E22DA3"/>
    <w:rsid w:val="00E23A71"/>
    <w:rsid w:val="00E2783B"/>
    <w:rsid w:val="00E27CBF"/>
    <w:rsid w:val="00E426A8"/>
    <w:rsid w:val="00E66875"/>
    <w:rsid w:val="00E67E1C"/>
    <w:rsid w:val="00E703C7"/>
    <w:rsid w:val="00E74C6C"/>
    <w:rsid w:val="00E940CF"/>
    <w:rsid w:val="00E9582D"/>
    <w:rsid w:val="00EA13A0"/>
    <w:rsid w:val="00EA5690"/>
    <w:rsid w:val="00EB5368"/>
    <w:rsid w:val="00EC56BF"/>
    <w:rsid w:val="00ED4BB0"/>
    <w:rsid w:val="00EE1576"/>
    <w:rsid w:val="00EE1E47"/>
    <w:rsid w:val="00EF33E6"/>
    <w:rsid w:val="00EF3F1E"/>
    <w:rsid w:val="00EF4A25"/>
    <w:rsid w:val="00F07973"/>
    <w:rsid w:val="00F343CA"/>
    <w:rsid w:val="00F420BB"/>
    <w:rsid w:val="00F420D4"/>
    <w:rsid w:val="00F5440B"/>
    <w:rsid w:val="00F5625C"/>
    <w:rsid w:val="00F5714E"/>
    <w:rsid w:val="00F61A02"/>
    <w:rsid w:val="00F86793"/>
    <w:rsid w:val="00FB1BC2"/>
    <w:rsid w:val="00FC06DF"/>
    <w:rsid w:val="00FC7452"/>
    <w:rsid w:val="00FD006A"/>
    <w:rsid w:val="00FE3749"/>
    <w:rsid w:val="00FE4AB0"/>
    <w:rsid w:val="00FE50A2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D5BD8"/>
  <w15:chartTrackingRefBased/>
  <w15:docId w15:val="{3CE2DE9D-02C2-454D-B279-FAD96A028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D7E56"/>
    <w:pPr>
      <w:spacing w:after="200" w:line="276" w:lineRule="auto"/>
      <w:ind w:left="720"/>
      <w:contextualSpacing/>
    </w:pPr>
    <w:rPr>
      <w:rFonts w:eastAsiaTheme="minorHAnsi" w:cstheme="minorBidi"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7E56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7E56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BD7E56"/>
    <w:rPr>
      <w:vertAlign w:val="superscript"/>
    </w:rPr>
  </w:style>
  <w:style w:type="table" w:styleId="TableGrid">
    <w:name w:val="Table Grid"/>
    <w:basedOn w:val="TableNormal"/>
    <w:uiPriority w:val="59"/>
    <w:rsid w:val="002C4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154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544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54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4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441"/>
    <w:rPr>
      <w:b/>
      <w:bCs/>
    </w:rPr>
  </w:style>
  <w:style w:type="paragraph" w:customStyle="1" w:styleId="Default">
    <w:name w:val="Default"/>
    <w:rsid w:val="00FC74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E3ACEBDF8F547018AB56B894BF1D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7A89D-6D20-436D-9DC9-AE93D5E8F6E2}"/>
      </w:docPartPr>
      <w:docPartBody>
        <w:p w:rsidR="001C0EE7" w:rsidRDefault="00090E8B" w:rsidP="00090E8B">
          <w:pPr>
            <w:pStyle w:val="EE3ACEBDF8F547018AB56B894BF1D19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579569D92DC425C81408D54F3891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6B98B-3914-4C7D-9280-941EA5CB4ABA}"/>
      </w:docPartPr>
      <w:docPartBody>
        <w:p w:rsidR="00F73088" w:rsidRDefault="001A47CC" w:rsidP="001A47CC">
          <w:pPr>
            <w:pStyle w:val="8579569D92DC425C81408D54F389166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E8B"/>
    <w:rsid w:val="00065EAB"/>
    <w:rsid w:val="00090E8B"/>
    <w:rsid w:val="001632FC"/>
    <w:rsid w:val="001A47CC"/>
    <w:rsid w:val="001C0EE7"/>
    <w:rsid w:val="00273FAF"/>
    <w:rsid w:val="00367C0E"/>
    <w:rsid w:val="003F79BB"/>
    <w:rsid w:val="00525E12"/>
    <w:rsid w:val="005343C9"/>
    <w:rsid w:val="006040EB"/>
    <w:rsid w:val="00633C72"/>
    <w:rsid w:val="006E637C"/>
    <w:rsid w:val="009004E2"/>
    <w:rsid w:val="00904E85"/>
    <w:rsid w:val="0091356E"/>
    <w:rsid w:val="00932414"/>
    <w:rsid w:val="00935FFE"/>
    <w:rsid w:val="00B37D70"/>
    <w:rsid w:val="00D04AFB"/>
    <w:rsid w:val="00D42DBA"/>
    <w:rsid w:val="00DB1432"/>
    <w:rsid w:val="00E53E2D"/>
    <w:rsid w:val="00F73088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47CC"/>
  </w:style>
  <w:style w:type="paragraph" w:customStyle="1" w:styleId="EE3ACEBDF8F547018AB56B894BF1D195">
    <w:name w:val="EE3ACEBDF8F547018AB56B894BF1D195"/>
    <w:rsid w:val="00090E8B"/>
  </w:style>
  <w:style w:type="paragraph" w:customStyle="1" w:styleId="8579569D92DC425C81408D54F3891666">
    <w:name w:val="8579569D92DC425C81408D54F3891666"/>
    <w:rsid w:val="001A47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33EBF-F9A1-48B6-BCC8-5899A1A8E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Guerrero</dc:creator>
  <cp:keywords/>
  <cp:lastModifiedBy>Kevin Bartz</cp:lastModifiedBy>
  <cp:revision>2</cp:revision>
  <dcterms:created xsi:type="dcterms:W3CDTF">2021-09-13T16:13:00Z</dcterms:created>
  <dcterms:modified xsi:type="dcterms:W3CDTF">2021-09-13T16:13:00Z</dcterms:modified>
</cp:coreProperties>
</file>